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唐山市路南区人民检察院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2026年部门预算</w:t>
      </w:r>
    </w:p>
    <w:p>
      <w:pPr>
        <w:spacing w:before="0" w:after="0" w:line="240" w:lineRule="auto"/>
        <w:ind w:firstLine="0"/>
        <w:jc w:val="center"/>
      </w:pP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唐山市路南区人民检察院编制</w:t>
      </w:r>
    </w:p>
    <w:p>
      <w:pPr>
        <w:spacing w:before="0" w:after="0" w:line="240" w:lineRule="auto"/>
        <w:ind w:firstLine="0"/>
        <w:jc w:val="center"/>
        <w:rPr>
          <w:rFonts w:ascii="Times New Roman" w:hAnsi="Times New Roman" w:eastAsia="方正楷体_GBK" w:cs="Times New Roman"/>
          <w:b/>
          <w:color w:val="000000"/>
          <w:sz w:val="32"/>
        </w:r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唐山市财政局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titlePg/>
        </w:sectPr>
      </w:pPr>
      <w:bookmarkStart w:id="10" w:name="_GoBack"/>
      <w:bookmarkEnd w:id="10"/>
      <w:r>
        <w:rPr>
          <w:rFonts w:ascii="Times New Roman" w:hAnsi="Times New Roman" w:eastAsia="方正楷体_GBK" w:cs="Times New Roman"/>
          <w:b/>
          <w:color w:val="000000"/>
          <w:sz w:val="32"/>
        </w:rPr>
        <w:t>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HYPERLINK \l _Toc_2_2_0000000001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HYPERLINK \l _Toc_2_2_0000000002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HYPERLINK \l _Toc_2_2_0000000003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HYPERLINK \l _Toc_2_2_0000000004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HYPERLINK \l _Toc_2_2_0000000005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HYPERLINK \l _Toc_2_2_0000000006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HYPERLINK \l _Toc_2_2_0000000007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HYPERLINK \l _Toc_2_2_0000000008</w:instrText>
      </w:r>
      <w:r>
        <w:fldChar w:fldCharType="separate"/>
      </w:r>
      <w:r>
        <w:t>部门组织政府非税收入计划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HYPERLINK \l _Toc_2_2_0000000009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_Toc_2_2_0000000009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HYPERLINK \l _Toc_4_4_0000000010</w:instrText>
      </w:r>
      <w:r>
        <w:fldChar w:fldCharType="separate"/>
      </w:r>
      <w:r>
        <w:t>一、唐山市路南区人民检察院本级收支预算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根据《唐山市路南区人民检察院职能配置、内设机构和人员编制规定》，唐山市路南区人民检察院的主要职责是：</w:t>
      </w:r>
    </w:p>
    <w:p>
      <w:pPr>
        <w:pStyle w:val="8"/>
      </w:pPr>
      <w:r>
        <w:t>根据《唐山市路南区人民检察院职能配置、内设机构和人员编制规定》，唐山市路南区人民检察院的主要职责是：</w:t>
      </w:r>
    </w:p>
    <w:p>
      <w:pPr>
        <w:pStyle w:val="8"/>
      </w:pPr>
      <w:r>
        <w:t>依法惩治刑事犯罪，监督行政机关依法行政，促进社会和谐，维护社会稳定，服务全区工作大局，发挥服务保障职能。积极推进执行工作，切实保障群众合法权益，维护社会公平正义。检查监督，通过行驶检察权，惩罚犯罪活动，保护国家安全，保护公民、法人、其他组织和合法权益，保障国家法律的正确实施。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</w:sectPr>
      </w:pPr>
      <w:r>
        <w:t>对侦查机关的侦查活动，审判机关的审判活动，监狱看守所等机关执行刑罚的活动，依法实行法律监督，维护司法公正。组织和指导全区控申部门受理来信来访、举报、刑事申诉、国家赔偿、司法救助工作，受理民事监督案件，办理区院管辖的信访、举报案件、刑事申诉案件、国家赔偿、司法救助案件以及上级机关交办、转办、督办案件。承担系统综合业务管理和综合事务管理工作。保护公民、法人和其他单位的合法权益，促进司法公正，维护社会稳定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88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681"/>
        <w:gridCol w:w="23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58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308唐山市路南区人民检察院</w:t>
            </w:r>
          </w:p>
        </w:tc>
        <w:tc>
          <w:tcPr>
            <w:tcW w:w="230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1786.14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1768.14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1768.14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1768.14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18.00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1786.14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7"/>
            </w:pPr>
            <w:r>
              <w:t>　　本年支出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1786.14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1602.65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1492.49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110.16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183.49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7"/>
            </w:pPr>
            <w:r>
              <w:t>　　预计年终单位资金结余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14398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941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308唐山市路南区人民检察院</w:t>
            </w:r>
          </w:p>
        </w:tc>
        <w:tc>
          <w:tcPr>
            <w:tcW w:w="498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8729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财政拨款结转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非财政    拨款结余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1492.49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1492.49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 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1304.43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1304.43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243.27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243.27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236.66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236.66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2.1工作津贴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62.11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62.11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2.2生活补贴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93.17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93.17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41.31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41.31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2.3.1完善人民警察工作待遇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15.88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15.88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2.3.1.1人民警察警衔、执勤津贴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11.62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11.62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2.3.1.2人民警察法定工作日之外加班补贴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4.26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4.26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2.3.2乡镇工作补贴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2.3.3其他（特殊）岗位津贴（补贴）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25.43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25.43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2.4在职人员住宅采暖补贴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29.51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29.51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2.5在职人员物业服务补贴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9.76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9.76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2.6规范津补贴后仍继续保留的补贴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2.6.1回族补贴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2.6.2在职职工劳模荣誉津贴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2.7.1增发补贴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2.7.2女职工卫生费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3.奖金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267.18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267.18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3.1在职人员年终一次性奖金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20.01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20.01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3.2行政在职人员基础绩效奖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71.03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71.03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3.3行政在职人员年度考核奖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38.47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38.47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3.4法检绩效考核奖金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137.67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137.67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4.社会保障缴费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149.08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149.08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4.1机关事业单位基本养老保险缴费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79.35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79.35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4.2职业年金缴费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4.3职工基本医疗保险缴费（含生育保险）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31.96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31.96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4.4公务员医疗补助缴费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35.26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35.26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4.5事业单位失业保险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4.6行政事业单位工伤保险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2.13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2.13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4.7长期护理保险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0.38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0.38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5.住房公积金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63.59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63.59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6.绩效工资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6.1基础性绩效工资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6.2奖励性绩效工资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6.3事业单位上年度12月份基本工资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6.4补充绩效工资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6.5事业人员年度考核奖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7.其他工资福利支出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344.65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344.65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7.1长聘人员（人事代理）工资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120.60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120.60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7.2长聘人员（人事代理）社保缴费和住房公积金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45.51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45.51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7.3长聘人员（其他编外）工资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139.28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139.28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7.4长聘人员（其他编外）社保缴费和住房公积金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39.26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39.26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7.5预留人员经费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 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188.06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188.06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8.离休费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8.1离休人员住宅采暖补贴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8.2离休人员物业服务补贴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8.3离休人员月度生活补贴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8.4离休人员年度一次性生活补贴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8.5其他离休费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9.退休费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159.10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159.10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9.1退休人员住宅采暖补贴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33.95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33.95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9.2退休人员物业服务补贴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10.76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10.76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9.3退休人员月度生活补贴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72.58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72.58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9.4退休人员年度一次性生活补贴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9.5其他退休费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5.81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5.81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10.抚恤金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11.生活补助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12.医疗费补助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28.84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28.84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12.1 退休人员医疗补助缴费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28.84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28.84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12.2其他医疗补助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13.助学金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14.奖励金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14.1独生子女父母奖励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14.2其他奖励金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15.其他对个人和家庭的补助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一、定额安排公用经费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8.41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8.41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2.1单位邮电费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2.2通讯费补贴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22.61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22.61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3.差旅费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6.24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6.24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4.物业管理费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5.维修（护）费 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6.公务用车运行维护费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7.公务交通补贴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30.65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30.65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8.其他商品和服务支出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二、按规定比例计提取安排公用经费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9.培训费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10.公务接待费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11.工会经费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7.98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7.98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12.公用经费-其他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13.其他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13.1离休干部公用经费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13.2离休干部特需费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13.3离休人员其他经费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13.4退休干部公用经费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13.5退休干部特需费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1.84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1.84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13.6退休人员其他经费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三、非定额安排公用经费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14.水费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15.电费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16.取暖费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11.14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11.14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14673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308唐山市路南区人民检察院</w:t>
            </w:r>
          </w:p>
        </w:tc>
        <w:tc>
          <w:tcPr>
            <w:tcW w:w="731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752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非财政    拨款结余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348.98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330.98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18.00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center"/>
          </w:tcPr>
          <w:p/>
        </w:tc>
        <w:tc>
          <w:tcPr>
            <w:tcW w:w="1621" w:type="dxa"/>
            <w:vMerge w:val="continue"/>
            <w:vAlign w:val="center"/>
          </w:tcPr>
          <w:p/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165.49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165.49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18.00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18.00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center"/>
          </w:tcPr>
          <w:p/>
        </w:tc>
        <w:tc>
          <w:tcPr>
            <w:tcW w:w="1621" w:type="dxa"/>
            <w:vMerge w:val="continue"/>
            <w:vAlign w:val="center"/>
          </w:tcPr>
          <w:p/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18.00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18.00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1、关于下达市县检察机关2025年中央政法转移支付资金的通知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唐山市路南区人民检察院本级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2040499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7"/>
            </w:pPr>
            <w:r>
              <w:t>其他运转类项目小计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330.98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330.98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center"/>
          </w:tcPr>
          <w:p/>
        </w:tc>
        <w:tc>
          <w:tcPr>
            <w:tcW w:w="1621" w:type="dxa"/>
            <w:vMerge w:val="continue"/>
            <w:vAlign w:val="center"/>
          </w:tcPr>
          <w:p/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165.49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165.49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3"/>
            </w:pPr>
            <w:r>
              <w:t>2、1、其他专项（一般公共预算）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165.49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165.49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center"/>
          </w:tcPr>
          <w:p/>
        </w:tc>
        <w:tc>
          <w:tcPr>
            <w:tcW w:w="1621" w:type="dxa"/>
            <w:vMerge w:val="continue"/>
            <w:vAlign w:val="center"/>
          </w:tcPr>
          <w:p/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165.49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165.49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3"/>
            </w:pPr>
            <w:r>
              <w:t xml:space="preserve">      ——后勤保障经费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3"/>
            </w:pPr>
            <w:r>
              <w:t>唐山市路南区人民检察院本级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2040402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center"/>
          </w:tcPr>
          <w:p/>
        </w:tc>
        <w:tc>
          <w:tcPr>
            <w:tcW w:w="1621" w:type="dxa"/>
            <w:vMerge w:val="continue"/>
            <w:vAlign w:val="center"/>
          </w:tcPr>
          <w:p/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2040402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3"/>
            </w:pPr>
            <w:r>
              <w:t xml:space="preserve">      ——检察业务费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3"/>
            </w:pPr>
            <w:r>
              <w:t>唐山市路南区人民检察院本级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2040402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19.27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19.27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center"/>
          </w:tcPr>
          <w:p/>
        </w:tc>
        <w:tc>
          <w:tcPr>
            <w:tcW w:w="1621" w:type="dxa"/>
            <w:vMerge w:val="continue"/>
            <w:vAlign w:val="center"/>
          </w:tcPr>
          <w:p/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2040402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19.27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19.27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3"/>
            </w:pPr>
            <w:r>
              <w:t xml:space="preserve">      ——劳务费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3"/>
            </w:pPr>
            <w:r>
              <w:t>唐山市路南区人民检察院本级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2040402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109.48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109.48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center"/>
          </w:tcPr>
          <w:p/>
        </w:tc>
        <w:tc>
          <w:tcPr>
            <w:tcW w:w="1621" w:type="dxa"/>
            <w:vMerge w:val="continue"/>
            <w:vAlign w:val="center"/>
          </w:tcPr>
          <w:p/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2040402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109.48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109.48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3"/>
            </w:pPr>
            <w:r>
              <w:t xml:space="preserve">      ——通讯服务费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3"/>
            </w:pPr>
            <w:r>
              <w:t>唐山市路南区人民检察院本级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2040402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6.74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6.74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center"/>
          </w:tcPr>
          <w:p/>
        </w:tc>
        <w:tc>
          <w:tcPr>
            <w:tcW w:w="1621" w:type="dxa"/>
            <w:vMerge w:val="continue"/>
            <w:vAlign w:val="center"/>
          </w:tcPr>
          <w:p/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2040402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6.74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6.74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14488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361"/>
        <w:gridCol w:w="1361"/>
        <w:gridCol w:w="1361"/>
        <w:gridCol w:w="1559"/>
        <w:gridCol w:w="1361"/>
        <w:gridCol w:w="1361"/>
        <w:gridCol w:w="1361"/>
        <w:gridCol w:w="13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4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308唐山市路南区人民检察院</w:t>
            </w:r>
          </w:p>
        </w:tc>
        <w:tc>
          <w:tcPr>
            <w:tcW w:w="408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086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361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61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361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6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61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361" w:type="dxa"/>
            <w:vAlign w:val="center"/>
          </w:tcPr>
          <w:p>
            <w:pPr>
              <w:pStyle w:val="11"/>
            </w:pPr>
            <w:r>
              <w:t>非财政拨款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361" w:type="dxa"/>
            <w:vAlign w:val="center"/>
          </w:tcPr>
          <w:p>
            <w:pPr>
              <w:pStyle w:val="16"/>
            </w:pPr>
            <w:r>
              <w:t>1786.14</w:t>
            </w:r>
          </w:p>
        </w:tc>
        <w:tc>
          <w:tcPr>
            <w:tcW w:w="1361" w:type="dxa"/>
            <w:vAlign w:val="center"/>
          </w:tcPr>
          <w:p>
            <w:pPr>
              <w:pStyle w:val="16"/>
            </w:pPr>
            <w:r>
              <w:t>1768.14</w:t>
            </w:r>
          </w:p>
        </w:tc>
        <w:tc>
          <w:tcPr>
            <w:tcW w:w="1361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361" w:type="dxa"/>
            <w:vAlign w:val="center"/>
          </w:tcPr>
          <w:p>
            <w:pPr>
              <w:pStyle w:val="16"/>
            </w:pPr>
          </w:p>
        </w:tc>
        <w:tc>
          <w:tcPr>
            <w:tcW w:w="1361" w:type="dxa"/>
            <w:vAlign w:val="center"/>
          </w:tcPr>
          <w:p>
            <w:pPr>
              <w:pStyle w:val="16"/>
            </w:pPr>
          </w:p>
        </w:tc>
        <w:tc>
          <w:tcPr>
            <w:tcW w:w="1361" w:type="dxa"/>
            <w:vAlign w:val="center"/>
          </w:tcPr>
          <w:p>
            <w:pPr>
              <w:pStyle w:val="16"/>
            </w:pPr>
            <w:r>
              <w:t>18.00</w:t>
            </w:r>
          </w:p>
        </w:tc>
        <w:tc>
          <w:tcPr>
            <w:tcW w:w="136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361" w:type="dxa"/>
            <w:vAlign w:val="center"/>
          </w:tcPr>
          <w:p>
            <w:pPr>
              <w:pStyle w:val="12"/>
            </w:pPr>
            <w:r>
              <w:t>1304.43</w:t>
            </w:r>
          </w:p>
        </w:tc>
        <w:tc>
          <w:tcPr>
            <w:tcW w:w="1361" w:type="dxa"/>
            <w:vAlign w:val="center"/>
          </w:tcPr>
          <w:p>
            <w:pPr>
              <w:pStyle w:val="12"/>
            </w:pPr>
            <w:r>
              <w:t>1304.43</w:t>
            </w: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361" w:type="dxa"/>
            <w:vAlign w:val="center"/>
          </w:tcPr>
          <w:p>
            <w:pPr>
              <w:pStyle w:val="12"/>
            </w:pPr>
            <w:r>
              <w:t>275.65</w:t>
            </w:r>
          </w:p>
        </w:tc>
        <w:tc>
          <w:tcPr>
            <w:tcW w:w="1361" w:type="dxa"/>
            <w:vAlign w:val="center"/>
          </w:tcPr>
          <w:p>
            <w:pPr>
              <w:pStyle w:val="12"/>
            </w:pPr>
            <w:r>
              <w:t>275.65</w:t>
            </w: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361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361" w:type="dxa"/>
            <w:vAlign w:val="center"/>
          </w:tcPr>
          <w:p>
            <w:pPr>
              <w:pStyle w:val="12"/>
            </w:pPr>
            <w:r>
              <w:t>188.06</w:t>
            </w:r>
          </w:p>
        </w:tc>
        <w:tc>
          <w:tcPr>
            <w:tcW w:w="1361" w:type="dxa"/>
            <w:vAlign w:val="center"/>
          </w:tcPr>
          <w:p>
            <w:pPr>
              <w:pStyle w:val="12"/>
            </w:pPr>
            <w:r>
              <w:t>188.06</w:t>
            </w: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  <w:tc>
          <w:tcPr>
            <w:tcW w:w="136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1445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7"/>
        <w:gridCol w:w="1417"/>
        <w:gridCol w:w="1417"/>
        <w:gridCol w:w="14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308唐山市路南区人民检察院</w:t>
            </w:r>
          </w:p>
        </w:tc>
        <w:tc>
          <w:tcPr>
            <w:tcW w:w="4251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478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4.29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4.29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2.29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2.29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5"/>
        <w:tblW w:w="1601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3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308唐山市路南区人民检察院</w:t>
            </w:r>
          </w:p>
        </w:tc>
        <w:tc>
          <w:tcPr>
            <w:tcW w:w="8676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7712" w:type="dxa"/>
            <w:gridSpan w:val="8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2026年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非财政    拨款    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2.29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2.29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唐山市路南区人民检察院本级小计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2.29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2.29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唐山市路南区人民检察院本级小计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2.29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2.29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唐山市路南区人民检察院本级小计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2.29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2.29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46.92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46.92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46.92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46.92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车辆维修和保养服务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C23120301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1.29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46.92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车辆维修和保养服务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C23120301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1.29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46.92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车辆维修和保养服务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C23120301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1.29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1.29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部门组织政府非税收入计划</w:t>
      </w:r>
      <w:bookmarkEnd w:id="7"/>
    </w:p>
    <w:tbl>
      <w:tblPr>
        <w:tblStyle w:val="5"/>
        <w:tblW w:w="1516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247"/>
        <w:gridCol w:w="1871"/>
        <w:gridCol w:w="1304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2728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308唐山市路南区人民检察院</w:t>
            </w:r>
          </w:p>
        </w:tc>
        <w:tc>
          <w:tcPr>
            <w:tcW w:w="243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211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pStyle w:val="11"/>
            </w:pPr>
            <w:r>
              <w:t>收入分类科目编码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pStyle w:val="11"/>
            </w:pPr>
            <w:r>
              <w:t>收入项目名称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pStyle w:val="11"/>
            </w:pPr>
            <w:r>
              <w:t>收入类型</w:t>
            </w:r>
          </w:p>
        </w:tc>
        <w:tc>
          <w:tcPr>
            <w:tcW w:w="6095" w:type="dxa"/>
            <w:gridSpan w:val="5"/>
            <w:vAlign w:val="center"/>
          </w:tcPr>
          <w:p>
            <w:pPr>
              <w:pStyle w:val="11"/>
            </w:pPr>
            <w:r>
              <w:t>部门组织非税收入计划</w:t>
            </w:r>
          </w:p>
        </w:tc>
        <w:tc>
          <w:tcPr>
            <w:tcW w:w="1219" w:type="dxa"/>
            <w:vMerge w:val="restart"/>
            <w:vAlign w:val="center"/>
          </w:tcPr>
          <w:p>
            <w:pPr>
              <w:pStyle w:val="11"/>
            </w:pPr>
            <w:r>
              <w:t>应缴款项</w:t>
            </w:r>
          </w:p>
        </w:tc>
        <w:tc>
          <w:tcPr>
            <w:tcW w:w="1219" w:type="dxa"/>
            <w:vMerge w:val="restart"/>
            <w:vAlign w:val="center"/>
          </w:tcPr>
          <w:p>
            <w:pPr>
              <w:pStyle w:val="11"/>
            </w:pPr>
            <w:r>
              <w:t>部门或    财政调    剂收入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211" w:type="dxa"/>
            <w:vMerge w:val="continue"/>
          </w:tcPr>
          <w:p/>
        </w:tc>
        <w:tc>
          <w:tcPr>
            <w:tcW w:w="1247" w:type="dxa"/>
            <w:vMerge w:val="continue"/>
          </w:tcPr>
          <w:p/>
        </w:tc>
        <w:tc>
          <w:tcPr>
            <w:tcW w:w="1871" w:type="dxa"/>
            <w:vMerge w:val="continue"/>
          </w:tcPr>
          <w:p/>
        </w:tc>
        <w:tc>
          <w:tcPr>
            <w:tcW w:w="1304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一般公共预算收入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政府性基金收入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国有资本经营预算收入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财政专户收入</w:t>
            </w:r>
          </w:p>
        </w:tc>
        <w:tc>
          <w:tcPr>
            <w:tcW w:w="1219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211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247" w:type="dxa"/>
            <w:vAlign w:val="center"/>
          </w:tcPr>
          <w:p>
            <w:pPr>
              <w:pStyle w:val="17"/>
            </w:pPr>
          </w:p>
        </w:tc>
        <w:tc>
          <w:tcPr>
            <w:tcW w:w="1871" w:type="dxa"/>
            <w:vAlign w:val="center"/>
          </w:tcPr>
          <w:p>
            <w:pPr>
              <w:pStyle w:val="17"/>
            </w:pPr>
          </w:p>
        </w:tc>
        <w:tc>
          <w:tcPr>
            <w:tcW w:w="1304" w:type="dxa"/>
            <w:vAlign w:val="center"/>
          </w:tcPr>
          <w:p>
            <w:pPr>
              <w:pStyle w:val="17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211" w:type="dxa"/>
            <w:vAlign w:val="center"/>
          </w:tcPr>
          <w:p>
            <w:pPr>
              <w:pStyle w:val="13"/>
            </w:pPr>
            <w:r>
              <w:t>唐山市路南区人民检察院本级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103050102</w:t>
            </w:r>
          </w:p>
        </w:tc>
        <w:tc>
          <w:tcPr>
            <w:tcW w:w="1871" w:type="dxa"/>
            <w:vAlign w:val="center"/>
          </w:tcPr>
          <w:p>
            <w:pPr>
              <w:pStyle w:val="13"/>
            </w:pPr>
            <w:r>
              <w:t>检察院罚没收入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罚没收入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8" w:name="_Toc_2_2_0000000009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8"/>
    </w:p>
    <w:tbl>
      <w:tblPr>
        <w:tblStyle w:val="5"/>
        <w:tblW w:w="147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308唐山市路南区人民检察院</w:t>
            </w:r>
          </w:p>
        </w:tc>
        <w:tc>
          <w:tcPr>
            <w:tcW w:w="4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  <w:r>
              <w:t>7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51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46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46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唐山市路南区人民检察院本级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7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51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46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46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</w:t>
            </w: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9" w:name="_Toc_4_4_0000000010"/>
      <w:r>
        <w:rPr>
          <w:rFonts w:ascii="方正小标宋_GBK" w:hAnsi="方正小标宋_GBK" w:eastAsia="方正小标宋_GBK" w:cs="方正小标宋_GBK"/>
          <w:color w:val="000000"/>
          <w:sz w:val="44"/>
        </w:rPr>
        <w:t>一、唐山市路南区人民检察院本级收支预算</w:t>
      </w:r>
      <w:bookmarkEnd w:id="9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9638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386"/>
        <w:gridCol w:w="312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65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308001唐山市路南区人民检察院本级</w:t>
            </w:r>
          </w:p>
        </w:tc>
        <w:tc>
          <w:tcPr>
            <w:tcW w:w="312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1129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386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3123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5"/>
            </w:pPr>
          </w:p>
        </w:tc>
        <w:tc>
          <w:tcPr>
            <w:tcW w:w="5386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3123" w:type="dxa"/>
            <w:vAlign w:val="center"/>
          </w:tcPr>
          <w:p>
            <w:pPr>
              <w:pStyle w:val="16"/>
            </w:pPr>
            <w:r>
              <w:t>1786.14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5"/>
            </w:pPr>
          </w:p>
        </w:tc>
        <w:tc>
          <w:tcPr>
            <w:tcW w:w="5386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3123" w:type="dxa"/>
            <w:vAlign w:val="center"/>
          </w:tcPr>
          <w:p>
            <w:pPr>
              <w:pStyle w:val="16"/>
            </w:pPr>
            <w:r>
              <w:t>1768.14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  <w:r>
              <w:t>1768.14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  <w:r>
              <w:t>1768.14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5"/>
            </w:pPr>
          </w:p>
        </w:tc>
        <w:tc>
          <w:tcPr>
            <w:tcW w:w="5386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3123" w:type="dxa"/>
            <w:vAlign w:val="center"/>
          </w:tcPr>
          <w:p>
            <w:pPr>
              <w:pStyle w:val="16"/>
            </w:pPr>
            <w:r>
              <w:t>18.00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  <w:r>
              <w:t>18.00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5"/>
            </w:pPr>
          </w:p>
        </w:tc>
        <w:tc>
          <w:tcPr>
            <w:tcW w:w="5386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3123" w:type="dxa"/>
            <w:vAlign w:val="center"/>
          </w:tcPr>
          <w:p>
            <w:pPr>
              <w:pStyle w:val="16"/>
            </w:pPr>
            <w:r>
              <w:t>1786.14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5"/>
            </w:pPr>
          </w:p>
        </w:tc>
        <w:tc>
          <w:tcPr>
            <w:tcW w:w="5386" w:type="dxa"/>
            <w:vAlign w:val="center"/>
          </w:tcPr>
          <w:p>
            <w:pPr>
              <w:pStyle w:val="17"/>
            </w:pPr>
            <w:r>
              <w:t>　　本年支出</w:t>
            </w:r>
          </w:p>
        </w:tc>
        <w:tc>
          <w:tcPr>
            <w:tcW w:w="3123" w:type="dxa"/>
            <w:vAlign w:val="center"/>
          </w:tcPr>
          <w:p>
            <w:pPr>
              <w:pStyle w:val="16"/>
            </w:pPr>
            <w:r>
              <w:t>1786.14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  <w:r>
              <w:t>1602.65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  <w:r>
              <w:t>1492.49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  <w:r>
              <w:t>110.16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  <w:r>
              <w:t>183.49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29" w:type="dxa"/>
            <w:vAlign w:val="center"/>
          </w:tcPr>
          <w:p>
            <w:pPr>
              <w:pStyle w:val="15"/>
            </w:pPr>
          </w:p>
        </w:tc>
        <w:tc>
          <w:tcPr>
            <w:tcW w:w="5386" w:type="dxa"/>
            <w:vAlign w:val="center"/>
          </w:tcPr>
          <w:p>
            <w:pPr>
              <w:pStyle w:val="17"/>
            </w:pPr>
            <w:r>
              <w:t>　　预计年终单位资金结余</w:t>
            </w:r>
          </w:p>
        </w:tc>
        <w:tc>
          <w:tcPr>
            <w:tcW w:w="3123" w:type="dxa"/>
            <w:vAlign w:val="center"/>
          </w:tcPr>
          <w:p>
            <w:pPr>
              <w:pStyle w:val="16"/>
            </w:pP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15015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613"/>
        <w:gridCol w:w="1613"/>
        <w:gridCol w:w="3941"/>
        <w:gridCol w:w="773"/>
        <w:gridCol w:w="910"/>
        <w:gridCol w:w="910"/>
        <w:gridCol w:w="910"/>
        <w:gridCol w:w="910"/>
        <w:gridCol w:w="910"/>
        <w:gridCol w:w="9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73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308001唐山市路南区人民检察院本级</w:t>
            </w:r>
          </w:p>
        </w:tc>
        <w:tc>
          <w:tcPr>
            <w:tcW w:w="3642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613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613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613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41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623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613" w:type="dxa"/>
            <w:vMerge w:val="continue"/>
          </w:tcPr>
          <w:p/>
        </w:tc>
        <w:tc>
          <w:tcPr>
            <w:tcW w:w="1613" w:type="dxa"/>
            <w:vMerge w:val="continue"/>
          </w:tcPr>
          <w:p/>
        </w:tc>
        <w:tc>
          <w:tcPr>
            <w:tcW w:w="1613" w:type="dxa"/>
            <w:vMerge w:val="continue"/>
          </w:tcPr>
          <w:p/>
        </w:tc>
        <w:tc>
          <w:tcPr>
            <w:tcW w:w="3941" w:type="dxa"/>
            <w:vMerge w:val="continue"/>
          </w:tcPr>
          <w:p/>
        </w:tc>
        <w:tc>
          <w:tcPr>
            <w:tcW w:w="773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910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910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910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910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910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912" w:type="dxa"/>
            <w:vAlign w:val="center"/>
          </w:tcPr>
          <w:p>
            <w:pPr>
              <w:pStyle w:val="11"/>
            </w:pPr>
            <w:r>
              <w:t>非财政    拨款结余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5"/>
            </w:pPr>
          </w:p>
        </w:tc>
        <w:tc>
          <w:tcPr>
            <w:tcW w:w="1613" w:type="dxa"/>
            <w:vAlign w:val="center"/>
          </w:tcPr>
          <w:p>
            <w:pPr>
              <w:pStyle w:val="15"/>
            </w:pPr>
          </w:p>
        </w:tc>
        <w:tc>
          <w:tcPr>
            <w:tcW w:w="1613" w:type="dxa"/>
            <w:vAlign w:val="center"/>
          </w:tcPr>
          <w:p>
            <w:pPr>
              <w:pStyle w:val="15"/>
            </w:pPr>
          </w:p>
        </w:tc>
        <w:tc>
          <w:tcPr>
            <w:tcW w:w="3941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773" w:type="dxa"/>
            <w:vAlign w:val="center"/>
          </w:tcPr>
          <w:p>
            <w:pPr>
              <w:pStyle w:val="16"/>
            </w:pPr>
            <w:r>
              <w:t>1492.49</w:t>
            </w:r>
          </w:p>
        </w:tc>
        <w:tc>
          <w:tcPr>
            <w:tcW w:w="910" w:type="dxa"/>
            <w:vAlign w:val="center"/>
          </w:tcPr>
          <w:p>
            <w:pPr>
              <w:pStyle w:val="16"/>
            </w:pPr>
            <w:r>
              <w:t>1492.49</w:t>
            </w:r>
          </w:p>
        </w:tc>
        <w:tc>
          <w:tcPr>
            <w:tcW w:w="910" w:type="dxa"/>
            <w:vAlign w:val="center"/>
          </w:tcPr>
          <w:p>
            <w:pPr>
              <w:pStyle w:val="16"/>
            </w:pPr>
          </w:p>
        </w:tc>
        <w:tc>
          <w:tcPr>
            <w:tcW w:w="910" w:type="dxa"/>
            <w:vAlign w:val="center"/>
          </w:tcPr>
          <w:p>
            <w:pPr>
              <w:pStyle w:val="16"/>
            </w:pPr>
          </w:p>
        </w:tc>
        <w:tc>
          <w:tcPr>
            <w:tcW w:w="910" w:type="dxa"/>
            <w:vAlign w:val="center"/>
          </w:tcPr>
          <w:p>
            <w:pPr>
              <w:pStyle w:val="16"/>
            </w:pPr>
          </w:p>
        </w:tc>
        <w:tc>
          <w:tcPr>
            <w:tcW w:w="910" w:type="dxa"/>
            <w:vAlign w:val="center"/>
          </w:tcPr>
          <w:p>
            <w:pPr>
              <w:pStyle w:val="16"/>
            </w:pPr>
          </w:p>
        </w:tc>
        <w:tc>
          <w:tcPr>
            <w:tcW w:w="912" w:type="dxa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 xml:space="preserve">    一、工资福利支出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1304.43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1304.43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1.基本工资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243.27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243.27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2.津贴补贴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236.66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236.66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2.1工作津贴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62.11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62.11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2.2生活补贴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93.17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93.17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2.3（特殊）岗位津贴（补贴）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41.31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41.31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2.3.1完善人民警察工作待遇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15.88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15.88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2.3.1.1人民警察警衔、执勤津贴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11.62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11.62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2.3.1.2人民警察法定工作日之外加班补贴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4.26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4.26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2.3.2乡镇工作补贴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2.3.3其他（特殊）岗位津贴（补贴）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25.43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25.43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2.4在职人员住宅采暖补贴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29.51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29.51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2.5在职人员物业服务补贴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9.76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9.76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2.6规范津补贴后仍继续保留的补贴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2.6.1回族补贴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2.6.2在职职工劳模荣誉津贴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2.7上述项目之外的津贴补贴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2.7.1增发补贴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2.7.2女职工卫生费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3.奖金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267.18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267.18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3.1在职人员年终一次性奖金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20.01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20.01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3.2行政在职人员基础绩效奖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71.03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71.03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3.3行政在职人员年度考核奖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38.47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38.47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3.4法检绩效考核奖金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137.67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137.67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4.社会保障缴费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149.08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149.08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2080505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4.1机关事业单位基本养老保险缴费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79.35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79.35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4.2职业年金缴费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2101101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4.3职工基本医疗保险缴费（含生育保险）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31.96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31.96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2101103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4.4公务员医疗补助缴费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35.26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35.26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4.5事业单位失业保险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4.6行政事业单位工伤保险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2.13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2.13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4.7长期护理保险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0.38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0.38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2210201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5.住房公积金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63.59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63.59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6.绩效工资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6.1基础性绩效工资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6.2奖励性绩效工资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6.3事业单位上年度12月份基本工资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6.4补充绩效工资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6.5事业人员年度考核奖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7.其他工资福利支出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344.65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344.65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50199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7.1长聘人员（人事代理）工资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120.60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120.60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50199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7.2长聘人员（人事代理）社保缴费和住房公积金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45.51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45.51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50199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7.3长聘人员（其他编外）工资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139.28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139.28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50199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7.4长聘人员（其他编外）社保缴费和住房公积金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39.26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39.26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7.5预留人员经费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 xml:space="preserve">    二、对个人和家庭的补助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188.06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188.06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8.离休费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8.1离休人员住宅采暖补贴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8.2离休人员物业服务补贴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8.3离休人员月度生活补贴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8.4离休人员年度一次性生活补贴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8.5其他离休费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9.退休费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159.10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159.10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9.1退休人员住宅采暖补贴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33.95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33.95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9.2退休人员物业服务补贴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10.76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10.76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9.3退休人员月度生活补贴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72.58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72.58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9.4退休人员年度一次性生活补贴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9.5其他退休费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5.81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5.81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10.抚恤金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11.生活补助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12.医疗费补助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28.84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28.84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30307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12.1 退休人员医疗补助缴费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28.84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28.84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30307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12.2其他医疗补助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13.助学金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14.奖励金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14.1独生子女父母奖励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14.2其他奖励金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1613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1613" w:type="dxa"/>
            <w:vAlign w:val="center"/>
          </w:tcPr>
          <w:p>
            <w:pPr>
              <w:pStyle w:val="14"/>
            </w:pPr>
          </w:p>
        </w:tc>
        <w:tc>
          <w:tcPr>
            <w:tcW w:w="3941" w:type="dxa"/>
            <w:vAlign w:val="center"/>
          </w:tcPr>
          <w:p>
            <w:pPr>
              <w:pStyle w:val="13"/>
            </w:pPr>
            <w:r>
              <w:t>15.其他对个人和家庭的补助</w:t>
            </w:r>
          </w:p>
        </w:tc>
        <w:tc>
          <w:tcPr>
            <w:tcW w:w="773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0" w:type="dxa"/>
            <w:vAlign w:val="center"/>
          </w:tcPr>
          <w:p>
            <w:pPr>
              <w:pStyle w:val="12"/>
            </w:pPr>
          </w:p>
        </w:tc>
        <w:tc>
          <w:tcPr>
            <w:tcW w:w="912" w:type="dxa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15015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740"/>
        <w:gridCol w:w="1740"/>
        <w:gridCol w:w="3258"/>
        <w:gridCol w:w="646"/>
        <w:gridCol w:w="982"/>
        <w:gridCol w:w="982"/>
        <w:gridCol w:w="982"/>
        <w:gridCol w:w="982"/>
        <w:gridCol w:w="982"/>
        <w:gridCol w:w="9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88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308001唐山市路南区人民检察院本级</w:t>
            </w:r>
          </w:p>
        </w:tc>
        <w:tc>
          <w:tcPr>
            <w:tcW w:w="3927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740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258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65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740" w:type="dxa"/>
            <w:vMerge w:val="continue"/>
          </w:tcPr>
          <w:p/>
        </w:tc>
        <w:tc>
          <w:tcPr>
            <w:tcW w:w="1740" w:type="dxa"/>
            <w:vMerge w:val="continue"/>
          </w:tcPr>
          <w:p/>
        </w:tc>
        <w:tc>
          <w:tcPr>
            <w:tcW w:w="1740" w:type="dxa"/>
            <w:vMerge w:val="continue"/>
          </w:tcPr>
          <w:p/>
        </w:tc>
        <w:tc>
          <w:tcPr>
            <w:tcW w:w="3258" w:type="dxa"/>
            <w:vMerge w:val="continue"/>
          </w:tcPr>
          <w:p/>
        </w:tc>
        <w:tc>
          <w:tcPr>
            <w:tcW w:w="646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98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98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98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98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982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981" w:type="dxa"/>
            <w:vAlign w:val="center"/>
          </w:tcPr>
          <w:p>
            <w:pPr>
              <w:pStyle w:val="11"/>
            </w:pPr>
            <w:r>
              <w:t>非财政    拨款结余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5"/>
            </w:pPr>
          </w:p>
        </w:tc>
        <w:tc>
          <w:tcPr>
            <w:tcW w:w="1740" w:type="dxa"/>
            <w:vAlign w:val="center"/>
          </w:tcPr>
          <w:p>
            <w:pPr>
              <w:pStyle w:val="15"/>
            </w:pPr>
          </w:p>
        </w:tc>
        <w:tc>
          <w:tcPr>
            <w:tcW w:w="1740" w:type="dxa"/>
            <w:vAlign w:val="center"/>
          </w:tcPr>
          <w:p>
            <w:pPr>
              <w:pStyle w:val="15"/>
            </w:pPr>
          </w:p>
        </w:tc>
        <w:tc>
          <w:tcPr>
            <w:tcW w:w="3258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646" w:type="dxa"/>
            <w:vAlign w:val="center"/>
          </w:tcPr>
          <w:p>
            <w:pPr>
              <w:pStyle w:val="16"/>
            </w:pPr>
          </w:p>
        </w:tc>
        <w:tc>
          <w:tcPr>
            <w:tcW w:w="982" w:type="dxa"/>
            <w:vAlign w:val="center"/>
          </w:tcPr>
          <w:p>
            <w:pPr>
              <w:pStyle w:val="16"/>
            </w:pPr>
          </w:p>
        </w:tc>
        <w:tc>
          <w:tcPr>
            <w:tcW w:w="982" w:type="dxa"/>
            <w:vAlign w:val="center"/>
          </w:tcPr>
          <w:p>
            <w:pPr>
              <w:pStyle w:val="16"/>
            </w:pPr>
          </w:p>
        </w:tc>
        <w:tc>
          <w:tcPr>
            <w:tcW w:w="982" w:type="dxa"/>
            <w:vAlign w:val="center"/>
          </w:tcPr>
          <w:p>
            <w:pPr>
              <w:pStyle w:val="16"/>
            </w:pPr>
          </w:p>
        </w:tc>
        <w:tc>
          <w:tcPr>
            <w:tcW w:w="982" w:type="dxa"/>
            <w:vAlign w:val="center"/>
          </w:tcPr>
          <w:p>
            <w:pPr>
              <w:pStyle w:val="16"/>
            </w:pPr>
          </w:p>
        </w:tc>
        <w:tc>
          <w:tcPr>
            <w:tcW w:w="982" w:type="dxa"/>
            <w:vAlign w:val="center"/>
          </w:tcPr>
          <w:p>
            <w:pPr>
              <w:pStyle w:val="16"/>
            </w:pPr>
          </w:p>
        </w:tc>
        <w:tc>
          <w:tcPr>
            <w:tcW w:w="98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>一、定额安排公用经费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>1.办公费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  <w:r>
              <w:t>8.41</w:t>
            </w:r>
          </w:p>
        </w:tc>
        <w:tc>
          <w:tcPr>
            <w:tcW w:w="982" w:type="dxa"/>
            <w:vAlign w:val="center"/>
          </w:tcPr>
          <w:p>
            <w:pPr>
              <w:pStyle w:val="12"/>
            </w:pPr>
            <w:r>
              <w:t>8.41</w:t>
            </w: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>2.邮电费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>2.1单位邮电费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>2.2通讯费补贴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  <w:r>
              <w:t>22.61</w:t>
            </w:r>
          </w:p>
        </w:tc>
        <w:tc>
          <w:tcPr>
            <w:tcW w:w="982" w:type="dxa"/>
            <w:vAlign w:val="center"/>
          </w:tcPr>
          <w:p>
            <w:pPr>
              <w:pStyle w:val="12"/>
            </w:pPr>
            <w:r>
              <w:t>22.61</w:t>
            </w: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>3.差旅费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  <w:r>
              <w:t>6.24</w:t>
            </w:r>
          </w:p>
        </w:tc>
        <w:tc>
          <w:tcPr>
            <w:tcW w:w="982" w:type="dxa"/>
            <w:vAlign w:val="center"/>
          </w:tcPr>
          <w:p>
            <w:pPr>
              <w:pStyle w:val="12"/>
            </w:pPr>
            <w:r>
              <w:t>6.24</w:t>
            </w: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>4.物业管理费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 xml:space="preserve">5.维修（护）费 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50208</w:t>
            </w: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>6.公务用车运行维护费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982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>7.公务交通补贴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  <w:r>
              <w:t>30.65</w:t>
            </w:r>
          </w:p>
        </w:tc>
        <w:tc>
          <w:tcPr>
            <w:tcW w:w="982" w:type="dxa"/>
            <w:vAlign w:val="center"/>
          </w:tcPr>
          <w:p>
            <w:pPr>
              <w:pStyle w:val="12"/>
            </w:pPr>
            <w:r>
              <w:t>30.65</w:t>
            </w: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>8.其他商品和服务支出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>二、按规定比例计提取安排公用经费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  <w:r>
              <w:t>2050803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50203</w:t>
            </w: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>9.培训费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82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>10.公务接待费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>11.工会经费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  <w:r>
              <w:t>7.98</w:t>
            </w:r>
          </w:p>
        </w:tc>
        <w:tc>
          <w:tcPr>
            <w:tcW w:w="982" w:type="dxa"/>
            <w:vAlign w:val="center"/>
          </w:tcPr>
          <w:p>
            <w:pPr>
              <w:pStyle w:val="12"/>
            </w:pPr>
            <w:r>
              <w:t>7.98</w:t>
            </w: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>12.公用经费-其他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>13.其他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>13.1离休干部公用经费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>13.2离休干部特需费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>13.3离休人员其他经费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>13.4退休干部公用经费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50299</w:t>
            </w: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>13.5退休干部特需费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  <w:r>
              <w:t>1.84</w:t>
            </w:r>
          </w:p>
        </w:tc>
        <w:tc>
          <w:tcPr>
            <w:tcW w:w="982" w:type="dxa"/>
            <w:vAlign w:val="center"/>
          </w:tcPr>
          <w:p>
            <w:pPr>
              <w:pStyle w:val="12"/>
            </w:pPr>
            <w:r>
              <w:t>1.84</w:t>
            </w: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>13.6退休人员其他经费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1740" w:type="dxa"/>
            <w:vAlign w:val="center"/>
          </w:tcPr>
          <w:p>
            <w:pPr>
              <w:pStyle w:val="14"/>
            </w:pP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>三、非定额安排公用经费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>14.水费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82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>15.电费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982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40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740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258" w:type="dxa"/>
            <w:vAlign w:val="center"/>
          </w:tcPr>
          <w:p>
            <w:pPr>
              <w:pStyle w:val="13"/>
            </w:pPr>
            <w:r>
              <w:t>16.取暖费</w:t>
            </w:r>
          </w:p>
        </w:tc>
        <w:tc>
          <w:tcPr>
            <w:tcW w:w="646" w:type="dxa"/>
            <w:vAlign w:val="center"/>
          </w:tcPr>
          <w:p>
            <w:pPr>
              <w:pStyle w:val="12"/>
            </w:pPr>
            <w:r>
              <w:t>11.14</w:t>
            </w:r>
          </w:p>
        </w:tc>
        <w:tc>
          <w:tcPr>
            <w:tcW w:w="982" w:type="dxa"/>
            <w:vAlign w:val="center"/>
          </w:tcPr>
          <w:p>
            <w:pPr>
              <w:pStyle w:val="12"/>
            </w:pPr>
            <w:r>
              <w:t>11.14</w:t>
            </w: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2" w:type="dxa"/>
            <w:vAlign w:val="center"/>
          </w:tcPr>
          <w:p>
            <w:pPr>
              <w:pStyle w:val="12"/>
            </w:pPr>
          </w:p>
        </w:tc>
        <w:tc>
          <w:tcPr>
            <w:tcW w:w="98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15015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5"/>
        <w:gridCol w:w="1651"/>
        <w:gridCol w:w="702"/>
        <w:gridCol w:w="931"/>
        <w:gridCol w:w="931"/>
        <w:gridCol w:w="2010"/>
        <w:gridCol w:w="932"/>
        <w:gridCol w:w="931"/>
        <w:gridCol w:w="931"/>
        <w:gridCol w:w="11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11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308001唐山市路南区人民检察院本级</w:t>
            </w:r>
          </w:p>
        </w:tc>
        <w:tc>
          <w:tcPr>
            <w:tcW w:w="390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88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651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8479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885" w:type="dxa"/>
            <w:vMerge w:val="continue"/>
          </w:tcPr>
          <w:p/>
        </w:tc>
        <w:tc>
          <w:tcPr>
            <w:tcW w:w="1651" w:type="dxa"/>
            <w:vMerge w:val="continue"/>
          </w:tcPr>
          <w:p/>
        </w:tc>
        <w:tc>
          <w:tcPr>
            <w:tcW w:w="702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931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931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2010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3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9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931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11" w:type="dxa"/>
            <w:vAlign w:val="center"/>
          </w:tcPr>
          <w:p>
            <w:pPr>
              <w:pStyle w:val="11"/>
            </w:pPr>
            <w:r>
              <w:t>非财政拨款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651" w:type="dxa"/>
            <w:vAlign w:val="center"/>
          </w:tcPr>
          <w:p>
            <w:pPr>
              <w:pStyle w:val="16"/>
            </w:pPr>
          </w:p>
        </w:tc>
        <w:tc>
          <w:tcPr>
            <w:tcW w:w="702" w:type="dxa"/>
            <w:vAlign w:val="center"/>
          </w:tcPr>
          <w:p>
            <w:pPr>
              <w:pStyle w:val="16"/>
            </w:pPr>
            <w:r>
              <w:t>183.49</w:t>
            </w:r>
          </w:p>
        </w:tc>
        <w:tc>
          <w:tcPr>
            <w:tcW w:w="931" w:type="dxa"/>
            <w:vAlign w:val="center"/>
          </w:tcPr>
          <w:p>
            <w:pPr>
              <w:pStyle w:val="16"/>
            </w:pPr>
            <w:r>
              <w:t>165.49</w:t>
            </w:r>
          </w:p>
        </w:tc>
        <w:tc>
          <w:tcPr>
            <w:tcW w:w="931" w:type="dxa"/>
            <w:vAlign w:val="center"/>
          </w:tcPr>
          <w:p>
            <w:pPr>
              <w:pStyle w:val="16"/>
            </w:pPr>
          </w:p>
        </w:tc>
        <w:tc>
          <w:tcPr>
            <w:tcW w:w="2010" w:type="dxa"/>
            <w:vAlign w:val="center"/>
          </w:tcPr>
          <w:p>
            <w:pPr>
              <w:pStyle w:val="16"/>
            </w:pPr>
          </w:p>
        </w:tc>
        <w:tc>
          <w:tcPr>
            <w:tcW w:w="932" w:type="dxa"/>
            <w:vAlign w:val="center"/>
          </w:tcPr>
          <w:p>
            <w:pPr>
              <w:pStyle w:val="16"/>
            </w:pPr>
          </w:p>
        </w:tc>
        <w:tc>
          <w:tcPr>
            <w:tcW w:w="931" w:type="dxa"/>
            <w:vAlign w:val="center"/>
          </w:tcPr>
          <w:p>
            <w:pPr>
              <w:pStyle w:val="16"/>
            </w:pPr>
          </w:p>
        </w:tc>
        <w:tc>
          <w:tcPr>
            <w:tcW w:w="931" w:type="dxa"/>
            <w:vAlign w:val="center"/>
          </w:tcPr>
          <w:p>
            <w:pPr>
              <w:pStyle w:val="16"/>
            </w:pPr>
            <w:r>
              <w:t>18.00</w:t>
            </w:r>
          </w:p>
        </w:tc>
        <w:tc>
          <w:tcPr>
            <w:tcW w:w="111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5" w:type="dxa"/>
            <w:vAlign w:val="center"/>
          </w:tcPr>
          <w:p>
            <w:pPr>
              <w:pStyle w:val="13"/>
            </w:pPr>
            <w:r>
              <w:t>关于下达市县检察机关2025年中央政法转移支付资金的通知 业务装备费</w:t>
            </w:r>
          </w:p>
        </w:tc>
        <w:tc>
          <w:tcPr>
            <w:tcW w:w="1651" w:type="dxa"/>
            <w:vAlign w:val="center"/>
          </w:tcPr>
          <w:p>
            <w:pPr>
              <w:pStyle w:val="13"/>
            </w:pPr>
            <w:r>
              <w:t>2040499</w:t>
            </w:r>
          </w:p>
        </w:tc>
        <w:tc>
          <w:tcPr>
            <w:tcW w:w="702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931" w:type="dxa"/>
            <w:vAlign w:val="center"/>
          </w:tcPr>
          <w:p>
            <w:pPr>
              <w:pStyle w:val="12"/>
            </w:pPr>
          </w:p>
        </w:tc>
        <w:tc>
          <w:tcPr>
            <w:tcW w:w="931" w:type="dxa"/>
            <w:vAlign w:val="center"/>
          </w:tcPr>
          <w:p>
            <w:pPr>
              <w:pStyle w:val="12"/>
            </w:pPr>
          </w:p>
        </w:tc>
        <w:tc>
          <w:tcPr>
            <w:tcW w:w="2010" w:type="dxa"/>
            <w:vAlign w:val="center"/>
          </w:tcPr>
          <w:p>
            <w:pPr>
              <w:pStyle w:val="12"/>
            </w:pPr>
          </w:p>
        </w:tc>
        <w:tc>
          <w:tcPr>
            <w:tcW w:w="932" w:type="dxa"/>
            <w:vAlign w:val="center"/>
          </w:tcPr>
          <w:p>
            <w:pPr>
              <w:pStyle w:val="12"/>
            </w:pPr>
          </w:p>
        </w:tc>
        <w:tc>
          <w:tcPr>
            <w:tcW w:w="931" w:type="dxa"/>
            <w:vAlign w:val="center"/>
          </w:tcPr>
          <w:p>
            <w:pPr>
              <w:pStyle w:val="12"/>
            </w:pPr>
          </w:p>
        </w:tc>
        <w:tc>
          <w:tcPr>
            <w:tcW w:w="931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11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5" w:type="dxa"/>
            <w:vAlign w:val="center"/>
          </w:tcPr>
          <w:p>
            <w:pPr>
              <w:pStyle w:val="13"/>
            </w:pPr>
            <w:r>
              <w:t>后勤保障经费</w:t>
            </w:r>
          </w:p>
        </w:tc>
        <w:tc>
          <w:tcPr>
            <w:tcW w:w="1651" w:type="dxa"/>
            <w:vAlign w:val="center"/>
          </w:tcPr>
          <w:p>
            <w:pPr>
              <w:pStyle w:val="13"/>
            </w:pPr>
            <w:r>
              <w:t>2040402</w:t>
            </w:r>
          </w:p>
        </w:tc>
        <w:tc>
          <w:tcPr>
            <w:tcW w:w="702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931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931" w:type="dxa"/>
            <w:vAlign w:val="center"/>
          </w:tcPr>
          <w:p>
            <w:pPr>
              <w:pStyle w:val="12"/>
            </w:pPr>
          </w:p>
        </w:tc>
        <w:tc>
          <w:tcPr>
            <w:tcW w:w="2010" w:type="dxa"/>
            <w:vAlign w:val="center"/>
          </w:tcPr>
          <w:p>
            <w:pPr>
              <w:pStyle w:val="12"/>
            </w:pPr>
          </w:p>
        </w:tc>
        <w:tc>
          <w:tcPr>
            <w:tcW w:w="932" w:type="dxa"/>
            <w:vAlign w:val="center"/>
          </w:tcPr>
          <w:p>
            <w:pPr>
              <w:pStyle w:val="12"/>
            </w:pPr>
          </w:p>
        </w:tc>
        <w:tc>
          <w:tcPr>
            <w:tcW w:w="931" w:type="dxa"/>
            <w:vAlign w:val="center"/>
          </w:tcPr>
          <w:p>
            <w:pPr>
              <w:pStyle w:val="12"/>
            </w:pPr>
          </w:p>
        </w:tc>
        <w:tc>
          <w:tcPr>
            <w:tcW w:w="931" w:type="dxa"/>
            <w:vAlign w:val="center"/>
          </w:tcPr>
          <w:p>
            <w:pPr>
              <w:pStyle w:val="12"/>
            </w:pPr>
          </w:p>
        </w:tc>
        <w:tc>
          <w:tcPr>
            <w:tcW w:w="111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5" w:type="dxa"/>
            <w:vAlign w:val="center"/>
          </w:tcPr>
          <w:p>
            <w:pPr>
              <w:pStyle w:val="13"/>
            </w:pPr>
            <w:r>
              <w:t>检察业务费</w:t>
            </w:r>
          </w:p>
        </w:tc>
        <w:tc>
          <w:tcPr>
            <w:tcW w:w="1651" w:type="dxa"/>
            <w:vAlign w:val="center"/>
          </w:tcPr>
          <w:p>
            <w:pPr>
              <w:pStyle w:val="13"/>
            </w:pPr>
            <w:r>
              <w:t>2040402</w:t>
            </w:r>
          </w:p>
        </w:tc>
        <w:tc>
          <w:tcPr>
            <w:tcW w:w="702" w:type="dxa"/>
            <w:vAlign w:val="center"/>
          </w:tcPr>
          <w:p>
            <w:pPr>
              <w:pStyle w:val="12"/>
            </w:pPr>
            <w:r>
              <w:t>19.27</w:t>
            </w:r>
          </w:p>
        </w:tc>
        <w:tc>
          <w:tcPr>
            <w:tcW w:w="931" w:type="dxa"/>
            <w:vAlign w:val="center"/>
          </w:tcPr>
          <w:p>
            <w:pPr>
              <w:pStyle w:val="12"/>
            </w:pPr>
            <w:r>
              <w:t>19.27</w:t>
            </w:r>
          </w:p>
        </w:tc>
        <w:tc>
          <w:tcPr>
            <w:tcW w:w="931" w:type="dxa"/>
            <w:vAlign w:val="center"/>
          </w:tcPr>
          <w:p>
            <w:pPr>
              <w:pStyle w:val="12"/>
            </w:pPr>
          </w:p>
        </w:tc>
        <w:tc>
          <w:tcPr>
            <w:tcW w:w="2010" w:type="dxa"/>
            <w:vAlign w:val="center"/>
          </w:tcPr>
          <w:p>
            <w:pPr>
              <w:pStyle w:val="12"/>
            </w:pPr>
          </w:p>
        </w:tc>
        <w:tc>
          <w:tcPr>
            <w:tcW w:w="932" w:type="dxa"/>
            <w:vAlign w:val="center"/>
          </w:tcPr>
          <w:p>
            <w:pPr>
              <w:pStyle w:val="12"/>
            </w:pPr>
          </w:p>
        </w:tc>
        <w:tc>
          <w:tcPr>
            <w:tcW w:w="931" w:type="dxa"/>
            <w:vAlign w:val="center"/>
          </w:tcPr>
          <w:p>
            <w:pPr>
              <w:pStyle w:val="12"/>
            </w:pPr>
          </w:p>
        </w:tc>
        <w:tc>
          <w:tcPr>
            <w:tcW w:w="931" w:type="dxa"/>
            <w:vAlign w:val="center"/>
          </w:tcPr>
          <w:p>
            <w:pPr>
              <w:pStyle w:val="12"/>
            </w:pPr>
          </w:p>
        </w:tc>
        <w:tc>
          <w:tcPr>
            <w:tcW w:w="111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5" w:type="dxa"/>
            <w:vAlign w:val="center"/>
          </w:tcPr>
          <w:p>
            <w:pPr>
              <w:pStyle w:val="13"/>
            </w:pPr>
            <w:r>
              <w:t>劳务费</w:t>
            </w:r>
          </w:p>
        </w:tc>
        <w:tc>
          <w:tcPr>
            <w:tcW w:w="1651" w:type="dxa"/>
            <w:vAlign w:val="center"/>
          </w:tcPr>
          <w:p>
            <w:pPr>
              <w:pStyle w:val="13"/>
            </w:pPr>
            <w:r>
              <w:t>2040402</w:t>
            </w:r>
          </w:p>
        </w:tc>
        <w:tc>
          <w:tcPr>
            <w:tcW w:w="702" w:type="dxa"/>
            <w:vAlign w:val="center"/>
          </w:tcPr>
          <w:p>
            <w:pPr>
              <w:pStyle w:val="12"/>
            </w:pPr>
            <w:r>
              <w:t>109.48</w:t>
            </w:r>
          </w:p>
        </w:tc>
        <w:tc>
          <w:tcPr>
            <w:tcW w:w="931" w:type="dxa"/>
            <w:vAlign w:val="center"/>
          </w:tcPr>
          <w:p>
            <w:pPr>
              <w:pStyle w:val="12"/>
            </w:pPr>
            <w:r>
              <w:t>109.48</w:t>
            </w:r>
          </w:p>
        </w:tc>
        <w:tc>
          <w:tcPr>
            <w:tcW w:w="931" w:type="dxa"/>
            <w:vAlign w:val="center"/>
          </w:tcPr>
          <w:p>
            <w:pPr>
              <w:pStyle w:val="12"/>
            </w:pPr>
          </w:p>
        </w:tc>
        <w:tc>
          <w:tcPr>
            <w:tcW w:w="2010" w:type="dxa"/>
            <w:vAlign w:val="center"/>
          </w:tcPr>
          <w:p>
            <w:pPr>
              <w:pStyle w:val="12"/>
            </w:pPr>
          </w:p>
        </w:tc>
        <w:tc>
          <w:tcPr>
            <w:tcW w:w="932" w:type="dxa"/>
            <w:vAlign w:val="center"/>
          </w:tcPr>
          <w:p>
            <w:pPr>
              <w:pStyle w:val="12"/>
            </w:pPr>
          </w:p>
        </w:tc>
        <w:tc>
          <w:tcPr>
            <w:tcW w:w="931" w:type="dxa"/>
            <w:vAlign w:val="center"/>
          </w:tcPr>
          <w:p>
            <w:pPr>
              <w:pStyle w:val="12"/>
            </w:pPr>
          </w:p>
        </w:tc>
        <w:tc>
          <w:tcPr>
            <w:tcW w:w="931" w:type="dxa"/>
            <w:vAlign w:val="center"/>
          </w:tcPr>
          <w:p>
            <w:pPr>
              <w:pStyle w:val="12"/>
            </w:pPr>
          </w:p>
        </w:tc>
        <w:tc>
          <w:tcPr>
            <w:tcW w:w="111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5" w:type="dxa"/>
            <w:vAlign w:val="center"/>
          </w:tcPr>
          <w:p>
            <w:pPr>
              <w:pStyle w:val="13"/>
            </w:pPr>
            <w:r>
              <w:t>通讯服务费</w:t>
            </w:r>
          </w:p>
        </w:tc>
        <w:tc>
          <w:tcPr>
            <w:tcW w:w="1651" w:type="dxa"/>
            <w:vAlign w:val="center"/>
          </w:tcPr>
          <w:p>
            <w:pPr>
              <w:pStyle w:val="13"/>
            </w:pPr>
            <w:r>
              <w:t>2040402</w:t>
            </w:r>
          </w:p>
        </w:tc>
        <w:tc>
          <w:tcPr>
            <w:tcW w:w="702" w:type="dxa"/>
            <w:vAlign w:val="center"/>
          </w:tcPr>
          <w:p>
            <w:pPr>
              <w:pStyle w:val="12"/>
            </w:pPr>
            <w:r>
              <w:t>6.74</w:t>
            </w:r>
          </w:p>
        </w:tc>
        <w:tc>
          <w:tcPr>
            <w:tcW w:w="931" w:type="dxa"/>
            <w:vAlign w:val="center"/>
          </w:tcPr>
          <w:p>
            <w:pPr>
              <w:pStyle w:val="12"/>
            </w:pPr>
            <w:r>
              <w:t>6.74</w:t>
            </w:r>
          </w:p>
        </w:tc>
        <w:tc>
          <w:tcPr>
            <w:tcW w:w="931" w:type="dxa"/>
            <w:vAlign w:val="center"/>
          </w:tcPr>
          <w:p>
            <w:pPr>
              <w:pStyle w:val="12"/>
            </w:pPr>
          </w:p>
        </w:tc>
        <w:tc>
          <w:tcPr>
            <w:tcW w:w="2010" w:type="dxa"/>
            <w:vAlign w:val="center"/>
          </w:tcPr>
          <w:p>
            <w:pPr>
              <w:pStyle w:val="12"/>
            </w:pPr>
          </w:p>
        </w:tc>
        <w:tc>
          <w:tcPr>
            <w:tcW w:w="932" w:type="dxa"/>
            <w:vAlign w:val="center"/>
          </w:tcPr>
          <w:p>
            <w:pPr>
              <w:pStyle w:val="12"/>
            </w:pPr>
          </w:p>
        </w:tc>
        <w:tc>
          <w:tcPr>
            <w:tcW w:w="931" w:type="dxa"/>
            <w:vAlign w:val="center"/>
          </w:tcPr>
          <w:p>
            <w:pPr>
              <w:pStyle w:val="12"/>
            </w:pPr>
          </w:p>
        </w:tc>
        <w:tc>
          <w:tcPr>
            <w:tcW w:w="931" w:type="dxa"/>
            <w:vAlign w:val="center"/>
          </w:tcPr>
          <w:p>
            <w:pPr>
              <w:pStyle w:val="12"/>
            </w:pPr>
          </w:p>
        </w:tc>
        <w:tc>
          <w:tcPr>
            <w:tcW w:w="111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1477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9"/>
        <w:gridCol w:w="1387"/>
        <w:gridCol w:w="1387"/>
        <w:gridCol w:w="1387"/>
        <w:gridCol w:w="1776"/>
        <w:gridCol w:w="1387"/>
        <w:gridCol w:w="1387"/>
        <w:gridCol w:w="1387"/>
        <w:gridCol w:w="13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6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308001唐山市路南区人民检察院本级</w:t>
            </w:r>
          </w:p>
        </w:tc>
        <w:tc>
          <w:tcPr>
            <w:tcW w:w="4161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289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5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289" w:type="dxa"/>
            <w:vMerge w:val="continue"/>
          </w:tcPr>
          <w:p/>
        </w:tc>
        <w:tc>
          <w:tcPr>
            <w:tcW w:w="138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38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8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776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38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8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8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387" w:type="dxa"/>
            <w:vAlign w:val="center"/>
          </w:tcPr>
          <w:p>
            <w:pPr>
              <w:pStyle w:val="11"/>
            </w:pPr>
            <w:r>
              <w:t>非财政拨款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89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387" w:type="dxa"/>
            <w:vAlign w:val="center"/>
          </w:tcPr>
          <w:p>
            <w:pPr>
              <w:pStyle w:val="16"/>
            </w:pPr>
            <w:r>
              <w:t>1786.14</w:t>
            </w:r>
          </w:p>
        </w:tc>
        <w:tc>
          <w:tcPr>
            <w:tcW w:w="1387" w:type="dxa"/>
            <w:vAlign w:val="center"/>
          </w:tcPr>
          <w:p>
            <w:pPr>
              <w:pStyle w:val="16"/>
            </w:pPr>
            <w:r>
              <w:t>1768.14</w:t>
            </w:r>
          </w:p>
        </w:tc>
        <w:tc>
          <w:tcPr>
            <w:tcW w:w="1387" w:type="dxa"/>
            <w:vAlign w:val="center"/>
          </w:tcPr>
          <w:p>
            <w:pPr>
              <w:pStyle w:val="16"/>
            </w:pPr>
          </w:p>
        </w:tc>
        <w:tc>
          <w:tcPr>
            <w:tcW w:w="1776" w:type="dxa"/>
            <w:vAlign w:val="center"/>
          </w:tcPr>
          <w:p>
            <w:pPr>
              <w:pStyle w:val="16"/>
            </w:pPr>
          </w:p>
        </w:tc>
        <w:tc>
          <w:tcPr>
            <w:tcW w:w="1387" w:type="dxa"/>
            <w:vAlign w:val="center"/>
          </w:tcPr>
          <w:p>
            <w:pPr>
              <w:pStyle w:val="16"/>
            </w:pPr>
          </w:p>
        </w:tc>
        <w:tc>
          <w:tcPr>
            <w:tcW w:w="1387" w:type="dxa"/>
            <w:vAlign w:val="center"/>
          </w:tcPr>
          <w:p>
            <w:pPr>
              <w:pStyle w:val="16"/>
            </w:pPr>
          </w:p>
        </w:tc>
        <w:tc>
          <w:tcPr>
            <w:tcW w:w="1387" w:type="dxa"/>
            <w:vAlign w:val="center"/>
          </w:tcPr>
          <w:p>
            <w:pPr>
              <w:pStyle w:val="16"/>
            </w:pPr>
            <w:r>
              <w:t>18.00</w:t>
            </w:r>
          </w:p>
        </w:tc>
        <w:tc>
          <w:tcPr>
            <w:tcW w:w="1387" w:type="dxa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89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387" w:type="dxa"/>
            <w:vAlign w:val="center"/>
          </w:tcPr>
          <w:p>
            <w:pPr>
              <w:pStyle w:val="12"/>
            </w:pPr>
            <w:r>
              <w:t>1304.43</w:t>
            </w:r>
          </w:p>
        </w:tc>
        <w:tc>
          <w:tcPr>
            <w:tcW w:w="1387" w:type="dxa"/>
            <w:vAlign w:val="center"/>
          </w:tcPr>
          <w:p>
            <w:pPr>
              <w:pStyle w:val="12"/>
            </w:pPr>
            <w:r>
              <w:t>1304.43</w:t>
            </w: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776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89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387" w:type="dxa"/>
            <w:vAlign w:val="center"/>
          </w:tcPr>
          <w:p>
            <w:pPr>
              <w:pStyle w:val="12"/>
            </w:pPr>
            <w:r>
              <w:t>275.65</w:t>
            </w:r>
          </w:p>
        </w:tc>
        <w:tc>
          <w:tcPr>
            <w:tcW w:w="1387" w:type="dxa"/>
            <w:vAlign w:val="center"/>
          </w:tcPr>
          <w:p>
            <w:pPr>
              <w:pStyle w:val="12"/>
            </w:pPr>
            <w:r>
              <w:t>275.65</w:t>
            </w: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776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89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387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776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387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89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776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89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776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89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776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89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776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89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776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89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387" w:type="dxa"/>
            <w:vAlign w:val="center"/>
          </w:tcPr>
          <w:p>
            <w:pPr>
              <w:pStyle w:val="12"/>
            </w:pPr>
            <w:r>
              <w:t>188.06</w:t>
            </w:r>
          </w:p>
        </w:tc>
        <w:tc>
          <w:tcPr>
            <w:tcW w:w="1387" w:type="dxa"/>
            <w:vAlign w:val="center"/>
          </w:tcPr>
          <w:p>
            <w:pPr>
              <w:pStyle w:val="12"/>
            </w:pPr>
            <w:r>
              <w:t>188.06</w:t>
            </w: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776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89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776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89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776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89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776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  <w:vAlign w:val="center"/>
          </w:tcPr>
          <w:p>
            <w:pPr>
              <w:pStyle w:val="12"/>
            </w:pPr>
          </w:p>
        </w:tc>
        <w:tc>
          <w:tcPr>
            <w:tcW w:w="1387" w:type="dxa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14772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7"/>
        <w:gridCol w:w="1128"/>
        <w:gridCol w:w="1347"/>
        <w:gridCol w:w="1347"/>
        <w:gridCol w:w="1635"/>
        <w:gridCol w:w="1347"/>
        <w:gridCol w:w="1347"/>
        <w:gridCol w:w="1347"/>
        <w:gridCol w:w="14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62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308001唐山市路南区人民检察院本级</w:t>
            </w:r>
          </w:p>
        </w:tc>
        <w:tc>
          <w:tcPr>
            <w:tcW w:w="4151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817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0955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817" w:type="dxa"/>
            <w:vMerge w:val="continue"/>
          </w:tcPr>
          <w:p/>
        </w:tc>
        <w:tc>
          <w:tcPr>
            <w:tcW w:w="1128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34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4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635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34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4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4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57" w:type="dxa"/>
            <w:vAlign w:val="center"/>
          </w:tcPr>
          <w:p>
            <w:pPr>
              <w:pStyle w:val="11"/>
            </w:pPr>
            <w:r>
              <w:t>非财政拨款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7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28" w:type="dxa"/>
            <w:vAlign w:val="center"/>
          </w:tcPr>
          <w:p>
            <w:pPr>
              <w:pStyle w:val="16"/>
            </w:pPr>
            <w:r>
              <w:t>4.29</w:t>
            </w:r>
          </w:p>
        </w:tc>
        <w:tc>
          <w:tcPr>
            <w:tcW w:w="1347" w:type="dxa"/>
            <w:vAlign w:val="center"/>
          </w:tcPr>
          <w:p>
            <w:pPr>
              <w:pStyle w:val="16"/>
            </w:pPr>
            <w:r>
              <w:t>4.29</w:t>
            </w:r>
          </w:p>
        </w:tc>
        <w:tc>
          <w:tcPr>
            <w:tcW w:w="1347" w:type="dxa"/>
            <w:vAlign w:val="center"/>
          </w:tcPr>
          <w:p>
            <w:pPr>
              <w:pStyle w:val="16"/>
            </w:pPr>
          </w:p>
        </w:tc>
        <w:tc>
          <w:tcPr>
            <w:tcW w:w="1635" w:type="dxa"/>
            <w:vAlign w:val="center"/>
          </w:tcPr>
          <w:p>
            <w:pPr>
              <w:pStyle w:val="16"/>
            </w:pPr>
          </w:p>
        </w:tc>
        <w:tc>
          <w:tcPr>
            <w:tcW w:w="1347" w:type="dxa"/>
            <w:vAlign w:val="center"/>
          </w:tcPr>
          <w:p>
            <w:pPr>
              <w:pStyle w:val="16"/>
            </w:pPr>
          </w:p>
        </w:tc>
        <w:tc>
          <w:tcPr>
            <w:tcW w:w="1347" w:type="dxa"/>
            <w:vAlign w:val="center"/>
          </w:tcPr>
          <w:p>
            <w:pPr>
              <w:pStyle w:val="16"/>
            </w:pPr>
          </w:p>
        </w:tc>
        <w:tc>
          <w:tcPr>
            <w:tcW w:w="1347" w:type="dxa"/>
            <w:vAlign w:val="center"/>
          </w:tcPr>
          <w:p>
            <w:pPr>
              <w:pStyle w:val="16"/>
            </w:pPr>
          </w:p>
        </w:tc>
        <w:tc>
          <w:tcPr>
            <w:tcW w:w="1457" w:type="dxa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7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128" w:type="dxa"/>
            <w:vAlign w:val="center"/>
          </w:tcPr>
          <w:p>
            <w:pPr>
              <w:pStyle w:val="16"/>
            </w:pPr>
            <w:r>
              <w:t>2.29</w:t>
            </w:r>
          </w:p>
        </w:tc>
        <w:tc>
          <w:tcPr>
            <w:tcW w:w="1347" w:type="dxa"/>
            <w:vAlign w:val="center"/>
          </w:tcPr>
          <w:p>
            <w:pPr>
              <w:pStyle w:val="16"/>
            </w:pPr>
            <w:r>
              <w:t>2.29</w:t>
            </w:r>
          </w:p>
        </w:tc>
        <w:tc>
          <w:tcPr>
            <w:tcW w:w="1347" w:type="dxa"/>
            <w:vAlign w:val="center"/>
          </w:tcPr>
          <w:p>
            <w:pPr>
              <w:pStyle w:val="16"/>
            </w:pPr>
          </w:p>
        </w:tc>
        <w:tc>
          <w:tcPr>
            <w:tcW w:w="1635" w:type="dxa"/>
            <w:vAlign w:val="center"/>
          </w:tcPr>
          <w:p>
            <w:pPr>
              <w:pStyle w:val="16"/>
            </w:pPr>
          </w:p>
        </w:tc>
        <w:tc>
          <w:tcPr>
            <w:tcW w:w="1347" w:type="dxa"/>
            <w:vAlign w:val="center"/>
          </w:tcPr>
          <w:p>
            <w:pPr>
              <w:pStyle w:val="16"/>
            </w:pPr>
          </w:p>
        </w:tc>
        <w:tc>
          <w:tcPr>
            <w:tcW w:w="1347" w:type="dxa"/>
            <w:vAlign w:val="center"/>
          </w:tcPr>
          <w:p>
            <w:pPr>
              <w:pStyle w:val="16"/>
            </w:pPr>
          </w:p>
        </w:tc>
        <w:tc>
          <w:tcPr>
            <w:tcW w:w="1347" w:type="dxa"/>
            <w:vAlign w:val="center"/>
          </w:tcPr>
          <w:p>
            <w:pPr>
              <w:pStyle w:val="16"/>
            </w:pPr>
          </w:p>
        </w:tc>
        <w:tc>
          <w:tcPr>
            <w:tcW w:w="1457" w:type="dxa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7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128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457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7" w:type="dxa"/>
            <w:vAlign w:val="center"/>
          </w:tcPr>
          <w:p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128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457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7" w:type="dxa"/>
            <w:vAlign w:val="center"/>
          </w:tcPr>
          <w:p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128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457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7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128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1347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457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7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128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457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7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128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1347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457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7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128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457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7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128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457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7" w:type="dxa"/>
            <w:vAlign w:val="center"/>
          </w:tcPr>
          <w:p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128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457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7" w:type="dxa"/>
            <w:vAlign w:val="center"/>
          </w:tcPr>
          <w:p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128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457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7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128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3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347" w:type="dxa"/>
            <w:vAlign w:val="center"/>
          </w:tcPr>
          <w:p>
            <w:pPr>
              <w:pStyle w:val="12"/>
            </w:pPr>
          </w:p>
        </w:tc>
        <w:tc>
          <w:tcPr>
            <w:tcW w:w="1457" w:type="dxa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29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30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32ACD"/>
    <w:rsid w:val="7E9C08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EastAsia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34</Pages>
  <TotalTime>1</TotalTime>
  <ScaleCrop>false</ScaleCrop>
  <LinksUpToDate>false</LinksUpToDate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2026-01-06T16:08:00Z</dcterms:created>
  <dc:creator>Administrator</dc:creator>
  <cp:lastModifiedBy>Administrator</cp:lastModifiedBy>
  <dcterms:modified xsi:type="dcterms:W3CDTF">2026-02-25T00:59:16Z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